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19" w:rsidRDefault="00770519" w:rsidP="00770519">
      <w:pPr>
        <w:pStyle w:val="Normalny1"/>
        <w:spacing w:before="120" w:after="120"/>
        <w:rPr>
          <w:sz w:val="16"/>
          <w:szCs w:val="16"/>
          <w:lang w:val="fr-FR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770519" w:rsidRPr="00996029" w:rsidTr="00A51087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519" w:rsidRPr="009A6828" w:rsidRDefault="00770519" w:rsidP="00813D8D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9A6828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 xml:space="preserve">Les inventions que l’on doit aux </w:t>
            </w:r>
            <w:r w:rsidR="00813D8D" w:rsidRPr="009A6828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A</w:t>
            </w:r>
            <w:r w:rsidRPr="009A6828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rabes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770519" w:rsidTr="00A51087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0519" w:rsidRPr="00F3681C" w:rsidRDefault="00770519" w:rsidP="009A6828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996029" w:rsidRPr="006810AB">
              <w:rPr>
                <w:rFonts w:ascii="Times New Roman" w:eastAsia="Times New Roman" w:hAnsi="Times New Roman" w:cs="Times New Roman"/>
                <w:sz w:val="24"/>
                <w:szCs w:val="24"/>
              </w:rPr>
              <w:t>Podczas lekcji uczniowie</w:t>
            </w:r>
            <w:r w:rsidR="006810AB" w:rsidRPr="00681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6029" w:rsidRPr="00681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poznają </w:t>
            </w:r>
            <w:r w:rsidR="006810AB" w:rsidRPr="00681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formy i zasady stosowania imiesłowu </w:t>
            </w:r>
            <w:r w:rsidR="009A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9A6828" w:rsidRPr="009A68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participe présent</w:t>
            </w:r>
            <w:r w:rsidR="006810AB" w:rsidRPr="00681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Poszerzą słownictwo związane z wynalazkami i innowacjami, dzięki czemu będą potrafili mówić o zmianach w stylu życia. </w:t>
            </w:r>
          </w:p>
        </w:tc>
      </w:tr>
    </w:tbl>
    <w:p w:rsidR="00770519" w:rsidRPr="0023781E" w:rsidRDefault="00770519" w:rsidP="00770519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0519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parler des inventions et innovations venant du Moyen-Orient</w:t>
      </w:r>
      <w:r w:rsidR="00996029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</w:p>
    <w:p w:rsidR="00996029" w:rsidRPr="00F3681C" w:rsidRDefault="0099602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parler des changements de modes de vie</w:t>
      </w:r>
    </w:p>
    <w:p w:rsidR="00770519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vocabulaire relatif aux </w:t>
      </w:r>
      <w:r w:rsidR="00CB6A6D">
        <w:rPr>
          <w:rFonts w:ascii="Times New Roman" w:eastAsia="Times New Roman" w:hAnsi="Times New Roman" w:cs="Times New Roman"/>
          <w:sz w:val="24"/>
          <w:szCs w:val="24"/>
          <w:lang w:val="fr-FR"/>
        </w:rPr>
        <w:t>innovations dues aux Arabes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770519" w:rsidRPr="00AB1764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participe présent  </w:t>
      </w:r>
    </w:p>
    <w:p w:rsidR="00770519" w:rsidRPr="00AB1764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14051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</w:t>
      </w:r>
      <w:r w:rsidR="0010027C">
        <w:rPr>
          <w:rFonts w:ascii="Times New Roman" w:eastAsia="Times New Roman" w:hAnsi="Times New Roman" w:cs="Times New Roman"/>
          <w:sz w:val="24"/>
          <w:szCs w:val="24"/>
          <w:lang w:val="fr-FR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_</w:t>
      </w:r>
      <w:r w:rsidR="0010027C">
        <w:rPr>
          <w:rFonts w:ascii="Times New Roman" w:eastAsia="Times New Roman" w:hAnsi="Times New Roman" w:cs="Times New Roman"/>
          <w:sz w:val="24"/>
          <w:szCs w:val="24"/>
          <w:lang w:val="fr-FR"/>
        </w:rPr>
        <w:t>ppresent</w:t>
      </w:r>
    </w:p>
    <w:bookmarkEnd w:id="0"/>
    <w:p w:rsidR="00770519" w:rsidRPr="00AB1764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770519" w:rsidRPr="00AB1764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individuel,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binômes, collectif</w:t>
      </w:r>
    </w:p>
    <w:p w:rsidR="00770519" w:rsidRDefault="00770519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A54F72" w:rsidRPr="00AB1764" w:rsidRDefault="00A54F72" w:rsidP="00770519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70519" w:rsidRDefault="00770519" w:rsidP="00770519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770519" w:rsidRPr="00A54F72" w:rsidRDefault="00770519" w:rsidP="00770519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54F72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CB6A6D" w:rsidRPr="00A54F72" w:rsidRDefault="00CB6A6D" w:rsidP="00CB6A6D">
      <w:pPr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A54F72">
        <w:rPr>
          <w:rFonts w:ascii="Times New Roman" w:hAnsi="Times New Roman" w:cs="Times New Roman"/>
          <w:sz w:val="24"/>
          <w:szCs w:val="24"/>
          <w:lang w:val="fr-CA"/>
        </w:rPr>
        <w:t xml:space="preserve">Vérifiez les devoirs. </w:t>
      </w:r>
    </w:p>
    <w:p w:rsidR="00CB6A6D" w:rsidRPr="00A54F72" w:rsidRDefault="00CB6A6D" w:rsidP="00CB6A6D">
      <w:pPr>
        <w:spacing w:before="240" w:after="2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</w:pPr>
      <w:r w:rsidRPr="00A54F72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demandez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aux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élèves 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leurs livres à la page 25. </w:t>
      </w:r>
      <w:r w:rsidRPr="00A54F72">
        <w:rPr>
          <w:rFonts w:ascii="Times New Roman" w:hAnsi="Times New Roman" w:cs="Times New Roman"/>
          <w:sz w:val="24"/>
          <w:szCs w:val="24"/>
          <w:lang w:val="fr-FR"/>
        </w:rPr>
        <w:t xml:space="preserve">Pour aborder le sujet, </w:t>
      </w:r>
      <w:r w:rsidRPr="00A54F72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proposez à un/une élève de lire l</w:t>
      </w:r>
      <w:r w:rsidR="002030E4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a notice encadr</w:t>
      </w:r>
      <w:r w:rsidRPr="00A54F72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ée</w:t>
      </w:r>
      <w:r w:rsidR="009D7DAB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,</w:t>
      </w:r>
      <w:r w:rsidRPr="00A54F72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 </w:t>
      </w:r>
      <w:r w:rsidR="00C70FBA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placée</w:t>
      </w:r>
      <w:r w:rsidRPr="00A54F72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 au-dessous de la consigne de l’exercice 12.  </w:t>
      </w:r>
    </w:p>
    <w:p w:rsidR="00770519" w:rsidRPr="00A54F72" w:rsidRDefault="00770519" w:rsidP="00770519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A54F7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CB6A6D" w:rsidRPr="00A54F7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12</w:t>
      </w:r>
      <w:r w:rsidRPr="00A54F7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CB6A6D" w:rsidRPr="00A54F7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25</w:t>
      </w:r>
      <w:r w:rsidRPr="00A54F72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C70FBA">
        <w:rPr>
          <w:rFonts w:ascii="Times New Roman" w:hAnsi="Times New Roman" w:cs="Times New Roman"/>
          <w:sz w:val="24"/>
          <w:szCs w:val="24"/>
          <w:lang w:val="fr-CA"/>
        </w:rPr>
        <w:t>-</w:t>
      </w:r>
      <w:r w:rsidRPr="00A54F72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Demandez aux élèves de repérer </w:t>
      </w:r>
      <w:r w:rsidR="00971A8E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d</w:t>
      </w:r>
      <w:r w:rsidR="00971A8E" w:rsidRPr="00A54F72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ans les textes 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les formes verbales en caractère</w:t>
      </w:r>
      <w:r w:rsidR="00813D8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s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gras. Notez</w:t>
      </w:r>
      <w:r w:rsidR="00813D8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-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les au tableau. Introduisez explicite la notion du participe présent. Dites de lire l’exemple de l’encadr</w:t>
      </w:r>
      <w:r w:rsidR="00971A8E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é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la page 25 et </w:t>
      </w:r>
      <w:r w:rsidR="00C70FBA">
        <w:rPr>
          <w:rFonts w:ascii="Times New Roman" w:hAnsi="Times New Roman" w:cs="Times New Roman"/>
          <w:bCs/>
          <w:sz w:val="24"/>
          <w:szCs w:val="24"/>
          <w:lang w:val="fr-CA"/>
        </w:rPr>
        <w:t>d</w:t>
      </w:r>
      <w:r w:rsidR="00C70FBA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emandez aux </w:t>
      </w:r>
      <w:r w:rsidR="00971A8E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élèves </w:t>
      </w:r>
      <w:r w:rsidR="00C70FBA">
        <w:rPr>
          <w:rFonts w:ascii="Times New Roman" w:hAnsi="Times New Roman" w:cs="Times New Roman"/>
          <w:bCs/>
          <w:sz w:val="24"/>
          <w:szCs w:val="24"/>
          <w:lang w:val="fr-CA"/>
        </w:rPr>
        <w:t>de formuler</w:t>
      </w:r>
      <w:r w:rsidR="00971A8E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la règle d’emploi du participe présent.</w:t>
      </w:r>
      <w:r w:rsidR="004B296D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bookmarkStart w:id="1" w:name="_Hlk67483513"/>
      <w:r w:rsidR="00E50583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Ensuite, les apprenants </w:t>
      </w:r>
      <w:r w:rsidR="00C70FBA">
        <w:rPr>
          <w:rFonts w:ascii="Times New Roman" w:hAnsi="Times New Roman" w:cs="Times New Roman"/>
          <w:bCs/>
          <w:sz w:val="24"/>
          <w:szCs w:val="24"/>
          <w:lang w:val="fr-CA"/>
        </w:rPr>
        <w:t>doivent</w:t>
      </w:r>
      <w:r w:rsidR="00E50583" w:rsidRPr="00A54F7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lire les textes et compléter les phrases. Corrige</w:t>
      </w:r>
      <w:r w:rsidR="00C70FBA">
        <w:rPr>
          <w:rFonts w:ascii="Times New Roman" w:hAnsi="Times New Roman" w:cs="Times New Roman"/>
          <w:bCs/>
          <w:sz w:val="24"/>
          <w:szCs w:val="24"/>
          <w:lang w:val="fr-CA"/>
        </w:rPr>
        <w:t>z ensemble</w:t>
      </w:r>
      <w:r w:rsidR="00E50583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.</w:t>
      </w:r>
    </w:p>
    <w:bookmarkEnd w:id="1"/>
    <w:p w:rsidR="00E50583" w:rsidRPr="00A54F72" w:rsidRDefault="00E50583" w:rsidP="0077051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E50583" w:rsidRPr="00A54F72" w:rsidRDefault="0010027C" w:rsidP="00770519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A54F72">
        <w:rPr>
          <w:rFonts w:ascii="Times New Roman" w:hAnsi="Times New Roman" w:cs="Times New Roman"/>
          <w:sz w:val="24"/>
          <w:szCs w:val="24"/>
          <w:lang w:val="fr-CA"/>
        </w:rPr>
        <w:t xml:space="preserve">En vous servant du </w:t>
      </w:r>
      <w:r w:rsidRPr="00A54F7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matériel projetable 8_ppresent </w:t>
      </w:r>
      <w:r w:rsidR="00694750" w:rsidRPr="00A54F72">
        <w:rPr>
          <w:rFonts w:ascii="Times New Roman" w:hAnsi="Times New Roman" w:cs="Times New Roman"/>
          <w:sz w:val="24"/>
          <w:szCs w:val="24"/>
          <w:lang w:val="fr-CA"/>
        </w:rPr>
        <w:t>ainsi que des commentaires grammaticaux de la page 26</w:t>
      </w:r>
      <w:r w:rsidR="00C70FBA">
        <w:rPr>
          <w:rFonts w:ascii="Times New Roman" w:hAnsi="Times New Roman" w:cs="Times New Roman"/>
          <w:sz w:val="24"/>
          <w:szCs w:val="24"/>
          <w:lang w:val="fr-CA"/>
        </w:rPr>
        <w:t>,</w:t>
      </w:r>
      <w:r w:rsidR="00694750" w:rsidRPr="00A54F72">
        <w:rPr>
          <w:rFonts w:ascii="Times New Roman" w:hAnsi="Times New Roman" w:cs="Times New Roman"/>
          <w:sz w:val="24"/>
          <w:szCs w:val="24"/>
          <w:lang w:val="fr-CA"/>
        </w:rPr>
        <w:t xml:space="preserve"> expliquez la formation du participe présent. Soulignez de nouveau son emploi.</w:t>
      </w:r>
    </w:p>
    <w:p w:rsidR="00E50583" w:rsidRPr="00A54F72" w:rsidRDefault="00E50583" w:rsidP="0077051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FF2902" w:rsidRPr="00A54F72" w:rsidRDefault="00FF2902" w:rsidP="00770519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  <w:r w:rsidRPr="00A54F7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lastRenderedPageBreak/>
        <w:t>Ex. 13, page 26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-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A54F72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former </w:t>
      </w:r>
      <w:r w:rsidR="00A54F72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es </w:t>
      </w:r>
      <w:bookmarkStart w:id="2" w:name="_Hlk67470721"/>
      <w:r w:rsidR="00A54F72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binômes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bookmarkEnd w:id="2"/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de transformer les parties soulignées des phrases en utilisant le participe présent. </w:t>
      </w:r>
      <w:r w:rsidR="00C70FBA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Corrige</w:t>
      </w:r>
      <w:r w:rsidR="00C70FBA">
        <w:rPr>
          <w:rFonts w:ascii="Times New Roman" w:hAnsi="Times New Roman" w:cs="Times New Roman"/>
          <w:bCs/>
          <w:sz w:val="24"/>
          <w:szCs w:val="24"/>
          <w:lang w:val="fr-CA"/>
        </w:rPr>
        <w:t>z ensemble</w:t>
      </w:r>
      <w:r w:rsidR="00C70FBA" w:rsidRPr="00A54F72">
        <w:rPr>
          <w:rFonts w:ascii="Times New Roman" w:hAnsi="Times New Roman" w:cs="Times New Roman"/>
          <w:bCs/>
          <w:sz w:val="24"/>
          <w:szCs w:val="24"/>
          <w:lang w:val="fr-CA"/>
        </w:rPr>
        <w:t>.</w:t>
      </w:r>
    </w:p>
    <w:p w:rsidR="00FF2902" w:rsidRPr="00A54F72" w:rsidRDefault="00FF2902" w:rsidP="00770519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FF2902" w:rsidRPr="00A54F72" w:rsidRDefault="00FF2902" w:rsidP="00FF2902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  <w:r w:rsidRPr="00A54F7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14, page 26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-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Proposez aux apprenants de travailler individuellement. Ils sont cens</w:t>
      </w:r>
      <w:r w:rsidR="00996029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 former 5 phrases concernant les inventions de l’avenir qui amélioreront la vie de l’homme et utiliser les participes présents.</w:t>
      </w:r>
      <w:r w:rsidR="008E5015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300022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Demandez à q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uelques élèves</w:t>
      </w:r>
      <w:r w:rsidR="00300022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présenter leurs énoncés. </w:t>
      </w:r>
    </w:p>
    <w:p w:rsidR="00FF2902" w:rsidRPr="00A54F72" w:rsidRDefault="00FF2902" w:rsidP="00FF2902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FF2902" w:rsidRPr="00A54F72" w:rsidRDefault="00FF2902" w:rsidP="00FF2902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  <w:r w:rsidRPr="00A54F7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</w:t>
      </w:r>
      <w:r w:rsidR="008E5015" w:rsidRPr="00A54F7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5</w:t>
      </w:r>
      <w:r w:rsidRPr="00A54F7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, page 26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-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A54F72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travai</w:t>
      </w:r>
      <w:r w:rsidR="00813D8D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ler de nouveau en</w:t>
      </w:r>
      <w:r w:rsidR="00813D8D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binômes</w:t>
      </w:r>
      <w:r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8E5015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de présenter les projets et leurs objectifs de différents 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di</w:t>
      </w:r>
      <w:r w:rsidR="008E5015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="00C70FB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positifs</w:t>
      </w:r>
      <w:r w:rsidR="008E5015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innovateurs. Le participe présent est à réutiliser.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Proposez aux élèves d’exposer les projets</w:t>
      </w:r>
      <w:r w:rsidR="00996029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à voix haute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</w:p>
    <w:p w:rsidR="00FF2902" w:rsidRPr="00A54F72" w:rsidRDefault="00FF2902" w:rsidP="00770519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770519" w:rsidRPr="00A54F72" w:rsidRDefault="00770519" w:rsidP="00770519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A54F72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770519" w:rsidRPr="00A54F72" w:rsidRDefault="00770519" w:rsidP="00770519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18</w:t>
      </w:r>
      <w:r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38</w:t>
      </w:r>
      <w:r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19</w:t>
      </w:r>
      <w:r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364C30" w:rsidRPr="00A54F72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39.</w:t>
      </w:r>
    </w:p>
    <w:p w:rsidR="00770519" w:rsidRPr="00A54F72" w:rsidRDefault="00770519" w:rsidP="0077051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2504C4" w:rsidRPr="00A54F72" w:rsidRDefault="002504C4">
      <w:pPr>
        <w:rPr>
          <w:rFonts w:ascii="Times New Roman" w:hAnsi="Times New Roman" w:cs="Times New Roman"/>
          <w:lang w:val="fr-CA"/>
        </w:rPr>
      </w:pPr>
    </w:p>
    <w:sectPr w:rsidR="002504C4" w:rsidRPr="00A54F72" w:rsidSect="00A944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4E2" w:rsidRDefault="003F44E2" w:rsidP="008033EB">
      <w:pPr>
        <w:spacing w:line="240" w:lineRule="auto"/>
      </w:pPr>
      <w:r>
        <w:separator/>
      </w:r>
    </w:p>
  </w:endnote>
  <w:endnote w:type="continuationSeparator" w:id="0">
    <w:p w:rsidR="003F44E2" w:rsidRDefault="003F44E2" w:rsidP="00803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3EB" w:rsidRDefault="008033EB" w:rsidP="008033EB">
    <w:pPr>
      <w:pStyle w:val="Normalny1"/>
    </w:pPr>
    <w:r>
      <w:t>Scenariusz 11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2 LEÇON 6</w:t>
    </w:r>
  </w:p>
  <w:p w:rsidR="008033EB" w:rsidRDefault="008033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4E2" w:rsidRDefault="003F44E2" w:rsidP="008033EB">
      <w:pPr>
        <w:spacing w:line="240" w:lineRule="auto"/>
      </w:pPr>
      <w:r>
        <w:separator/>
      </w:r>
    </w:p>
  </w:footnote>
  <w:footnote w:type="continuationSeparator" w:id="0">
    <w:p w:rsidR="003F44E2" w:rsidRDefault="003F44E2" w:rsidP="008033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9D5"/>
    <w:rsid w:val="0010027C"/>
    <w:rsid w:val="001E68AF"/>
    <w:rsid w:val="002030E4"/>
    <w:rsid w:val="002504C4"/>
    <w:rsid w:val="00300022"/>
    <w:rsid w:val="00364C30"/>
    <w:rsid w:val="003E5792"/>
    <w:rsid w:val="003F44E2"/>
    <w:rsid w:val="004B296D"/>
    <w:rsid w:val="00674109"/>
    <w:rsid w:val="006810AB"/>
    <w:rsid w:val="00694750"/>
    <w:rsid w:val="00770519"/>
    <w:rsid w:val="008033EB"/>
    <w:rsid w:val="00813D8D"/>
    <w:rsid w:val="008E5015"/>
    <w:rsid w:val="009464BC"/>
    <w:rsid w:val="00971A8E"/>
    <w:rsid w:val="00996029"/>
    <w:rsid w:val="009A6828"/>
    <w:rsid w:val="009D7DAB"/>
    <w:rsid w:val="00A54F72"/>
    <w:rsid w:val="00A944C8"/>
    <w:rsid w:val="00C70FBA"/>
    <w:rsid w:val="00C929D5"/>
    <w:rsid w:val="00CB6A6D"/>
    <w:rsid w:val="00E50583"/>
    <w:rsid w:val="00FF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519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7051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33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3EB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3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3EB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5AD08-4176-4744-B8A9-F64288AD4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11</cp:revision>
  <dcterms:created xsi:type="dcterms:W3CDTF">2021-04-09T11:30:00Z</dcterms:created>
  <dcterms:modified xsi:type="dcterms:W3CDTF">2021-04-13T07:16:00Z</dcterms:modified>
</cp:coreProperties>
</file>